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E8C" w14:textId="77777777" w:rsidR="00FB47CB" w:rsidRDefault="0053609F">
      <w:pPr>
        <w:pStyle w:val="a4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114300" distB="114300" distL="114300" distR="114300" simplePos="0" relativeHeight="251658240" behindDoc="1" locked="0" layoutInCell="1" hidden="0" allowOverlap="1" wp14:anchorId="79BE8F50" wp14:editId="1E8CEC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5178600"/>
            <wp:effectExtent l="0" t="0" r="0" b="0"/>
            <wp:wrapNone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17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B726A" w14:textId="77777777" w:rsidR="00FB47CB" w:rsidRDefault="0053609F">
      <w:pPr>
        <w:pStyle w:val="a4"/>
        <w:spacing w:before="50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Описание процессов, обеспечивающих поддержание жизненного цикла ПО </w:t>
      </w:r>
      <w:proofErr w:type="spellStart"/>
      <w:r>
        <w:rPr>
          <w:sz w:val="40"/>
          <w:szCs w:val="40"/>
        </w:rPr>
        <w:t>MixVel</w:t>
      </w:r>
      <w:proofErr w:type="spellEnd"/>
      <w:r>
        <w:rPr>
          <w:sz w:val="40"/>
          <w:szCs w:val="40"/>
        </w:rPr>
        <w:t>,</w:t>
      </w:r>
      <w:r>
        <w:rPr>
          <w:sz w:val="40"/>
          <w:szCs w:val="40"/>
        </w:rPr>
        <w:br/>
        <w:t xml:space="preserve"> в том числе устранение неисправностей и совершенствование, а также информацию о персонале, необходимом для обеспечения такой поддержки</w:t>
      </w:r>
    </w:p>
    <w:p w14:paraId="19E1023C" w14:textId="6C1A6FD4" w:rsidR="00FB47CB" w:rsidRDefault="005360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Листов </w:t>
      </w:r>
      <w:r w:rsidR="007A3612">
        <w:rPr>
          <w:sz w:val="36"/>
          <w:szCs w:val="36"/>
        </w:rPr>
        <w:fldChar w:fldCharType="begin"/>
      </w:r>
      <w:r w:rsidR="007A3612">
        <w:rPr>
          <w:sz w:val="36"/>
          <w:szCs w:val="36"/>
        </w:rPr>
        <w:instrText xml:space="preserve"> NUMPAGES   \* MERGEFORMAT </w:instrText>
      </w:r>
      <w:r w:rsidR="007A3612">
        <w:rPr>
          <w:sz w:val="36"/>
          <w:szCs w:val="36"/>
        </w:rPr>
        <w:fldChar w:fldCharType="separate"/>
      </w:r>
      <w:r w:rsidR="007A3612">
        <w:rPr>
          <w:noProof/>
          <w:sz w:val="36"/>
          <w:szCs w:val="36"/>
        </w:rPr>
        <w:t>7</w:t>
      </w:r>
      <w:r w:rsidR="007A3612"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>NUMPAGES</w:instrText>
      </w:r>
      <w:r w:rsidR="00B01EE8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</w:p>
    <w:p w14:paraId="681F7456" w14:textId="77777777" w:rsidR="00FB47CB" w:rsidRDefault="00FB47CB">
      <w:pPr>
        <w:spacing w:before="720"/>
        <w:ind w:left="7088"/>
        <w:rPr>
          <w:sz w:val="28"/>
          <w:szCs w:val="28"/>
        </w:rPr>
      </w:pPr>
    </w:p>
    <w:p w14:paraId="19BEFE75" w14:textId="77777777" w:rsidR="00FB47CB" w:rsidRDefault="0053609F">
      <w:pPr>
        <w:spacing w:after="0"/>
        <w:ind w:left="7088"/>
        <w:rPr>
          <w:sz w:val="28"/>
          <w:szCs w:val="28"/>
        </w:rPr>
      </w:pPr>
      <w:r>
        <w:rPr>
          <w:sz w:val="28"/>
          <w:szCs w:val="28"/>
        </w:rPr>
        <w:t>Дата: 25.04.2022</w:t>
      </w:r>
    </w:p>
    <w:p w14:paraId="4F34819B" w14:textId="77777777" w:rsidR="00FB47CB" w:rsidRDefault="0053609F">
      <w:pPr>
        <w:spacing w:before="240" w:after="0"/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14:paraId="2C5CEC81" w14:textId="77777777" w:rsidR="00FB47CB" w:rsidRDefault="0053609F">
      <w:pPr>
        <w:spacing w:before="0" w:after="160" w:line="259" w:lineRule="auto"/>
        <w:rPr>
          <w:sz w:val="36"/>
          <w:szCs w:val="36"/>
        </w:rPr>
      </w:pPr>
      <w:r>
        <w:br w:type="page"/>
      </w:r>
    </w:p>
    <w:p w14:paraId="03E9D880" w14:textId="77777777" w:rsidR="00FB47CB" w:rsidRDefault="0053609F" w:rsidP="009E23F3">
      <w:pPr>
        <w:pStyle w:val="ad"/>
      </w:pPr>
      <w:bookmarkStart w:id="0" w:name="_heading=h.gjdgxs" w:colFirst="0" w:colLast="0"/>
      <w:bookmarkEnd w:id="0"/>
      <w:r>
        <w:rPr>
          <w:rFonts w:eastAsia="Verdana"/>
        </w:rPr>
        <w:lastRenderedPageBreak/>
        <w:t>Оглавление</w:t>
      </w:r>
    </w:p>
    <w:sdt>
      <w:sdtPr>
        <w:id w:val="1770277300"/>
        <w:docPartObj>
          <w:docPartGallery w:val="Table of Contents"/>
          <w:docPartUnique/>
        </w:docPartObj>
      </w:sdtPr>
      <w:sdtEndPr/>
      <w:sdtContent>
        <w:p w14:paraId="3D234C7D" w14:textId="77777777" w:rsidR="00FB47CB" w:rsidRDefault="00536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77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color w:val="000000"/>
              </w:rPr>
              <w:t>1.</w:t>
            </w:r>
          </w:hyperlink>
          <w:hyperlink w:anchor="_heading=h.30j0zll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</w:rPr>
            <w:t>Введение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14:paraId="0E3A34C6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77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 w:rsidR="0053609F">
              <w:rPr>
                <w:color w:val="000000"/>
              </w:rPr>
              <w:t>2.</w:t>
            </w:r>
          </w:hyperlink>
          <w:hyperlink w:anchor="_heading=h.1fob9te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_heading=h.1fob9te \h </w:instrText>
          </w:r>
          <w:r w:rsidR="0053609F">
            <w:fldChar w:fldCharType="separate"/>
          </w:r>
          <w:r w:rsidR="0053609F">
            <w:rPr>
              <w:color w:val="000000"/>
            </w:rPr>
            <w:t>Жизненный цикл программного продукта, включая информацию о совершенствовании ПО</w:t>
          </w:r>
          <w:r w:rsidR="0053609F">
            <w:rPr>
              <w:color w:val="000000"/>
            </w:rPr>
            <w:tab/>
            <w:t>4</w:t>
          </w:r>
          <w:r w:rsidR="0053609F">
            <w:fldChar w:fldCharType="end"/>
          </w:r>
        </w:p>
        <w:p w14:paraId="6A074FD7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 w:rsidR="0053609F">
              <w:rPr>
                <w:color w:val="000000"/>
              </w:rPr>
              <w:t>2.1.</w:t>
            </w:r>
          </w:hyperlink>
          <w:hyperlink w:anchor="_heading=h.3znysh7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_heading=h.3znysh7 \h </w:instrText>
          </w:r>
          <w:r w:rsidR="0053609F">
            <w:fldChar w:fldCharType="separate"/>
          </w:r>
          <w:r w:rsidR="0053609F">
            <w:rPr>
              <w:color w:val="000000"/>
            </w:rPr>
            <w:t>Информация о совершенствовании ПО</w:t>
          </w:r>
          <w:r w:rsidR="0053609F">
            <w:rPr>
              <w:color w:val="000000"/>
            </w:rPr>
            <w:tab/>
            <w:t>4</w:t>
          </w:r>
          <w:r w:rsidR="0053609F">
            <w:fldChar w:fldCharType="end"/>
          </w:r>
        </w:p>
        <w:p w14:paraId="358EE8FC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 w:rsidR="0053609F">
              <w:rPr>
                <w:color w:val="000000"/>
              </w:rPr>
              <w:t>2.2.</w:t>
            </w:r>
          </w:hyperlink>
          <w:hyperlink w:anchor="_heading=h.2et92p0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_heading=h.2et92p0 \h </w:instrText>
          </w:r>
          <w:r w:rsidR="0053609F">
            <w:fldChar w:fldCharType="separate"/>
          </w:r>
          <w:r w:rsidR="0053609F">
            <w:rPr>
              <w:color w:val="000000"/>
            </w:rPr>
            <w:t>Информация об устранении неисправностей в ходе эксплуатации ПО</w:t>
          </w:r>
          <w:r w:rsidR="0053609F">
            <w:rPr>
              <w:color w:val="000000"/>
            </w:rPr>
            <w:tab/>
            <w:t>4</w:t>
          </w:r>
          <w:r w:rsidR="0053609F">
            <w:fldChar w:fldCharType="end"/>
          </w:r>
        </w:p>
        <w:p w14:paraId="468CEB61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77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 w:rsidR="0053609F">
              <w:rPr>
                <w:color w:val="000000"/>
              </w:rPr>
              <w:t>3.</w:t>
            </w:r>
          </w:hyperlink>
          <w:hyperlink w:anchor="_heading=h.tyjcwt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_heading=h.tyjcwt \h </w:instrText>
          </w:r>
          <w:r w:rsidR="0053609F">
            <w:fldChar w:fldCharType="separate"/>
          </w:r>
          <w:r w:rsidR="0053609F">
            <w:rPr>
              <w:color w:val="000000"/>
            </w:rPr>
            <w:t>Типовой регламент технической поддержки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272ECE4B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 w:rsidR="0053609F">
              <w:rPr>
                <w:color w:val="000000"/>
              </w:rPr>
              <w:t>3.1.</w:t>
            </w:r>
          </w:hyperlink>
          <w:hyperlink w:anchor="_heading=h.3dy6vkm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_heading=h.3dy6vkm \h </w:instrText>
          </w:r>
          <w:r w:rsidR="0053609F">
            <w:fldChar w:fldCharType="separate"/>
          </w:r>
          <w:r w:rsidR="0053609F">
            <w:rPr>
              <w:color w:val="000000"/>
            </w:rPr>
            <w:t>Условия предоставления услуг технической поддержки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49ACD5DB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 w:rsidR="0053609F">
              <w:rPr>
                <w:color w:val="000000"/>
              </w:rPr>
              <w:t>3.2.</w:t>
            </w:r>
          </w:hyperlink>
          <w:hyperlink w:anchor="_heading=h.1t3h5sf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_heading=h.1t3h5sf \h </w:instrText>
          </w:r>
          <w:r w:rsidR="0053609F">
            <w:fldChar w:fldCharType="separate"/>
          </w:r>
          <w:r w:rsidR="0053609F">
            <w:rPr>
              <w:color w:val="000000"/>
            </w:rPr>
            <w:t>Каналы доставки запросов в техническую поддержку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06951EC2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 w:rsidR="0053609F">
              <w:rPr>
                <w:color w:val="000000"/>
              </w:rPr>
              <w:t>3.3.</w:t>
            </w:r>
          </w:hyperlink>
          <w:hyperlink w:anchor="_heading=h.4d34og8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_heading=h.4d34og8 \h </w:instrText>
          </w:r>
          <w:r w:rsidR="0053609F">
            <w:fldChar w:fldCharType="separate"/>
          </w:r>
          <w:r w:rsidR="0053609F">
            <w:rPr>
              <w:color w:val="000000"/>
            </w:rPr>
            <w:t>Выполнение запросов на техническую поддержку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21C9B70B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 w:rsidR="0053609F">
              <w:rPr>
                <w:color w:val="000000"/>
              </w:rPr>
              <w:t>3.4.</w:t>
            </w:r>
          </w:hyperlink>
          <w:hyperlink w:anchor="_heading=h.2s8eyo1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_heading=h.2s8eyo1 \h </w:instrText>
          </w:r>
          <w:r w:rsidR="0053609F">
            <w:fldChar w:fldCharType="separate"/>
          </w:r>
          <w:r w:rsidR="0053609F">
            <w:rPr>
              <w:color w:val="000000"/>
            </w:rPr>
            <w:t>Порядок выполнения работ по оказанию технической поддержки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527FEE2C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 w:rsidR="0053609F">
              <w:rPr>
                <w:color w:val="000000"/>
              </w:rPr>
              <w:t>3.5.</w:t>
            </w:r>
          </w:hyperlink>
          <w:hyperlink w:anchor="_heading=h.17dp8vu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_heading=h.17dp8vu \h </w:instrText>
          </w:r>
          <w:r w:rsidR="0053609F">
            <w:fldChar w:fldCharType="separate"/>
          </w:r>
          <w:r w:rsidR="0053609F">
            <w:rPr>
              <w:color w:val="000000"/>
            </w:rPr>
            <w:t>Закрытие запросов в техническую поддержку</w:t>
          </w:r>
          <w:r w:rsidR="0053609F">
            <w:rPr>
              <w:color w:val="000000"/>
            </w:rPr>
            <w:tab/>
            <w:t>5</w:t>
          </w:r>
          <w:r w:rsidR="0053609F">
            <w:fldChar w:fldCharType="end"/>
          </w:r>
        </w:p>
        <w:p w14:paraId="10E0EB46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 w:rsidR="0053609F">
              <w:rPr>
                <w:color w:val="000000"/>
              </w:rPr>
              <w:t>3.6.</w:t>
            </w:r>
          </w:hyperlink>
          <w:hyperlink w:anchor="_heading=h.3rdcrjn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_heading=h.3rdcrjn \h </w:instrText>
          </w:r>
          <w:r w:rsidR="0053609F">
            <w:fldChar w:fldCharType="separate"/>
          </w:r>
          <w:r w:rsidR="0053609F">
            <w:rPr>
              <w:color w:val="000000"/>
            </w:rPr>
            <w:t>Персонал для поддержания жизненного цикла</w:t>
          </w:r>
          <w:r w:rsidR="0053609F">
            <w:rPr>
              <w:color w:val="000000"/>
            </w:rPr>
            <w:tab/>
            <w:t>6</w:t>
          </w:r>
          <w:r w:rsidR="0053609F">
            <w:fldChar w:fldCharType="end"/>
          </w:r>
        </w:p>
        <w:p w14:paraId="1FAE9561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 w:rsidR="0053609F">
              <w:rPr>
                <w:color w:val="000000"/>
              </w:rPr>
              <w:t>3.6.1.</w:t>
            </w:r>
          </w:hyperlink>
          <w:hyperlink w:anchor="_heading=h.26in1rg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_heading=h.26in1rg \h </w:instrText>
          </w:r>
          <w:r w:rsidR="0053609F">
            <w:fldChar w:fldCharType="separate"/>
          </w:r>
          <w:r w:rsidR="0053609F">
            <w:rPr>
              <w:color w:val="000000"/>
            </w:rPr>
            <w:t>Сотрудники и компетенции у правообладателя</w:t>
          </w:r>
          <w:r w:rsidR="0053609F">
            <w:rPr>
              <w:color w:val="000000"/>
            </w:rPr>
            <w:tab/>
            <w:t>6</w:t>
          </w:r>
          <w:r w:rsidR="0053609F">
            <w:fldChar w:fldCharType="end"/>
          </w:r>
        </w:p>
        <w:p w14:paraId="07A55F84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lnxbz9">
            <w:r w:rsidR="0053609F">
              <w:rPr>
                <w:color w:val="000000"/>
              </w:rPr>
              <w:t>3.6.2.</w:t>
            </w:r>
          </w:hyperlink>
          <w:hyperlink w:anchor="_heading=h.lnxbz9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_heading=h.lnxbz9 \h </w:instrText>
          </w:r>
          <w:r w:rsidR="0053609F">
            <w:fldChar w:fldCharType="separate"/>
          </w:r>
          <w:r w:rsidR="0053609F">
            <w:rPr>
              <w:color w:val="000000"/>
            </w:rPr>
            <w:t>Требования к компетенциям у заказчика</w:t>
          </w:r>
          <w:r w:rsidR="0053609F">
            <w:rPr>
              <w:color w:val="000000"/>
            </w:rPr>
            <w:tab/>
            <w:t>6</w:t>
          </w:r>
          <w:r w:rsidR="0053609F">
            <w:fldChar w:fldCharType="end"/>
          </w:r>
        </w:p>
        <w:p w14:paraId="6E4E040C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77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5nkun2">
            <w:r w:rsidR="0053609F">
              <w:rPr>
                <w:color w:val="000000"/>
              </w:rPr>
              <w:t>4.</w:t>
            </w:r>
          </w:hyperlink>
          <w:hyperlink w:anchor="_heading=h.35nkun2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_heading=h.35nkun2 \h </w:instrText>
          </w:r>
          <w:r w:rsidR="0053609F">
            <w:fldChar w:fldCharType="separate"/>
          </w:r>
          <w:r w:rsidR="0053609F">
            <w:rPr>
              <w:color w:val="000000"/>
            </w:rPr>
            <w:t>Контактная информация производителя программного продукта</w:t>
          </w:r>
          <w:r w:rsidR="0053609F">
            <w:rPr>
              <w:color w:val="000000"/>
            </w:rPr>
            <w:tab/>
            <w:t>7</w:t>
          </w:r>
          <w:r w:rsidR="0053609F">
            <w:fldChar w:fldCharType="end"/>
          </w:r>
        </w:p>
        <w:p w14:paraId="41FE29EF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ksv4uv">
            <w:r w:rsidR="0053609F">
              <w:rPr>
                <w:color w:val="000000"/>
              </w:rPr>
              <w:t>4.1.</w:t>
            </w:r>
          </w:hyperlink>
          <w:hyperlink w:anchor="_heading=h.1ksv4uv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_heading=h.1ksv4uv \h </w:instrText>
          </w:r>
          <w:r w:rsidR="0053609F">
            <w:fldChar w:fldCharType="separate"/>
          </w:r>
          <w:r w:rsidR="0053609F">
            <w:rPr>
              <w:color w:val="000000"/>
            </w:rPr>
            <w:t>Юридическая информация</w:t>
          </w:r>
          <w:r w:rsidR="0053609F">
            <w:rPr>
              <w:color w:val="000000"/>
            </w:rPr>
            <w:tab/>
            <w:t>7</w:t>
          </w:r>
          <w:r w:rsidR="0053609F">
            <w:fldChar w:fldCharType="end"/>
          </w:r>
        </w:p>
        <w:p w14:paraId="4E9B8D1D" w14:textId="77777777" w:rsidR="00FB47CB" w:rsidRDefault="00B01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  <w:tab w:val="right" w:pos="9770"/>
            </w:tabs>
            <w:spacing w:after="100"/>
            <w:ind w:left="426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4sinio">
            <w:r w:rsidR="0053609F">
              <w:rPr>
                <w:color w:val="000000"/>
              </w:rPr>
              <w:t>4.2.</w:t>
            </w:r>
          </w:hyperlink>
          <w:hyperlink w:anchor="_heading=h.44sinio">
            <w:r w:rsidR="005360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="0053609F">
            <w:fldChar w:fldCharType="begin"/>
          </w:r>
          <w:r w:rsidR="0053609F">
            <w:instrText xml:space="preserve"> PAGEREF _heading=h.44sinio \h </w:instrText>
          </w:r>
          <w:r w:rsidR="0053609F">
            <w:fldChar w:fldCharType="separate"/>
          </w:r>
          <w:r w:rsidR="0053609F">
            <w:rPr>
              <w:color w:val="000000"/>
            </w:rPr>
            <w:t>Контактная информация службы технической поддержки</w:t>
          </w:r>
          <w:r w:rsidR="0053609F">
            <w:rPr>
              <w:color w:val="000000"/>
            </w:rPr>
            <w:tab/>
            <w:t>7</w:t>
          </w:r>
          <w:r w:rsidR="0053609F">
            <w:fldChar w:fldCharType="end"/>
          </w:r>
        </w:p>
        <w:p w14:paraId="408182D4" w14:textId="77777777" w:rsidR="00FB47CB" w:rsidRDefault="00536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0"/>
            </w:tabs>
            <w:spacing w:after="100"/>
            <w:rPr>
              <w:b/>
              <w:color w:val="000000"/>
            </w:rPr>
          </w:pPr>
          <w:r>
            <w:fldChar w:fldCharType="end"/>
          </w:r>
        </w:p>
      </w:sdtContent>
    </w:sdt>
    <w:p w14:paraId="4384CB11" w14:textId="77777777" w:rsidR="00FB47CB" w:rsidRDefault="0053609F">
      <w:pPr>
        <w:spacing w:before="60" w:after="60"/>
      </w:pPr>
      <w:r>
        <w:br w:type="page"/>
      </w:r>
    </w:p>
    <w:p w14:paraId="586F3306" w14:textId="77777777" w:rsidR="00FB47CB" w:rsidRDefault="0053609F" w:rsidP="009E23F3">
      <w:pPr>
        <w:pStyle w:val="1"/>
      </w:pPr>
      <w:bookmarkStart w:id="1" w:name="_heading=h.30j0zll" w:colFirst="0" w:colLast="0"/>
      <w:bookmarkEnd w:id="1"/>
      <w:r w:rsidRPr="009E23F3">
        <w:lastRenderedPageBreak/>
        <w:t>Введение</w:t>
      </w:r>
    </w:p>
    <w:p w14:paraId="3D0563F1" w14:textId="77777777" w:rsidR="00FB47CB" w:rsidRDefault="0053609F">
      <w:pPr>
        <w:jc w:val="both"/>
      </w:pPr>
      <w:r>
        <w:t xml:space="preserve">Настоящее руководство описывает процессы, обеспечивающие поддержание жизненного цикла ПО </w:t>
      </w:r>
      <w:proofErr w:type="spellStart"/>
      <w:r>
        <w:t>MixVel</w:t>
      </w:r>
      <w:proofErr w:type="spellEnd"/>
      <w:r>
        <w:t>, включая регламент технической поддержки.</w:t>
      </w:r>
    </w:p>
    <w:p w14:paraId="12D7EA92" w14:textId="77777777" w:rsidR="00FB47CB" w:rsidRDefault="0053609F">
      <w:pPr>
        <w:pStyle w:val="1"/>
        <w:numPr>
          <w:ilvl w:val="0"/>
          <w:numId w:val="7"/>
        </w:numPr>
        <w:ind w:left="566" w:hanging="566"/>
      </w:pPr>
      <w:bookmarkStart w:id="2" w:name="_heading=h.1fob9te" w:colFirst="0" w:colLast="0"/>
      <w:bookmarkEnd w:id="2"/>
      <w:r>
        <w:lastRenderedPageBreak/>
        <w:t>Жизненный цикл программного продукта</w:t>
      </w:r>
    </w:p>
    <w:p w14:paraId="004EAA9A" w14:textId="77777777" w:rsidR="00FB47CB" w:rsidRDefault="0053609F">
      <w:pPr>
        <w:tabs>
          <w:tab w:val="left" w:pos="2002"/>
        </w:tabs>
      </w:pPr>
      <w:r>
        <w:t xml:space="preserve">ПО </w:t>
      </w:r>
      <w:proofErr w:type="spellStart"/>
      <w:r>
        <w:t>MixVel</w:t>
      </w:r>
      <w:proofErr w:type="spellEnd"/>
      <w:r>
        <w:t xml:space="preserve"> является облачным решением. ПО и данные размещаются на серверах ООО «</w:t>
      </w:r>
      <w:proofErr w:type="spellStart"/>
      <w:r>
        <w:t>ДатаЛайн</w:t>
      </w:r>
      <w:proofErr w:type="spellEnd"/>
      <w:r>
        <w:t xml:space="preserve">». Заказчики регистрируют на сайте ПО </w:t>
      </w:r>
      <w:proofErr w:type="spellStart"/>
      <w:r>
        <w:t>MixVel</w:t>
      </w:r>
      <w:proofErr w:type="spellEnd"/>
      <w:r>
        <w:t xml:space="preserve"> учетные записи для доступа к облачному сервису. При необходимости заказчики реализуют электронное взаимодействие собственной информационной системы с ПО </w:t>
      </w:r>
      <w:proofErr w:type="spellStart"/>
      <w:r>
        <w:t>MixVel</w:t>
      </w:r>
      <w:proofErr w:type="spellEnd"/>
      <w:r>
        <w:t xml:space="preserve"> посредством API.</w:t>
      </w:r>
    </w:p>
    <w:p w14:paraId="64F374F7" w14:textId="77777777" w:rsidR="00FB47CB" w:rsidRDefault="0053609F">
      <w:pPr>
        <w:tabs>
          <w:tab w:val="left" w:pos="2002"/>
        </w:tabs>
      </w:pPr>
      <w:r>
        <w:t xml:space="preserve">Для контроля версий ПО </w:t>
      </w:r>
      <w:proofErr w:type="spellStart"/>
      <w:r>
        <w:t>MixVel</w:t>
      </w:r>
      <w:proofErr w:type="spellEnd"/>
      <w:r>
        <w:t xml:space="preserve"> каждый релиз имеет свой номер вида «X.Y.Z», где X — номер версии продукта, Y — номер компонента (модуля), Z — номер сборки компонента.</w:t>
      </w:r>
    </w:p>
    <w:p w14:paraId="6ADB0936" w14:textId="77777777" w:rsidR="00FB47CB" w:rsidRDefault="0053609F">
      <w:pPr>
        <w:tabs>
          <w:tab w:val="left" w:pos="2002"/>
        </w:tabs>
      </w:pPr>
      <w:r>
        <w:t xml:space="preserve">Выпуск обновлений производится по мере необходимости. В процессе обновления остановка сервиса не требуется. При взаимодействии с ПО </w:t>
      </w:r>
      <w:proofErr w:type="spellStart"/>
      <w:r>
        <w:t>MixVel</w:t>
      </w:r>
      <w:proofErr w:type="spellEnd"/>
      <w:r>
        <w:t xml:space="preserve"> через API заказчик вносит необходимые изменения в собственную систему.</w:t>
      </w:r>
    </w:p>
    <w:p w14:paraId="6FFD50E7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3" w:name="_heading=h.3znysh7" w:colFirst="0" w:colLast="0"/>
      <w:bookmarkEnd w:id="3"/>
      <w:r>
        <w:t>Информация о совершенствовании ПО</w:t>
      </w:r>
    </w:p>
    <w:p w14:paraId="6415AA86" w14:textId="77777777" w:rsidR="00FB47CB" w:rsidRDefault="0053609F">
      <w:pPr>
        <w:tabs>
          <w:tab w:val="left" w:pos="2002"/>
        </w:tabs>
      </w:pPr>
      <w:r>
        <w:t xml:space="preserve">Функциональность ПО </w:t>
      </w:r>
      <w:proofErr w:type="spellStart"/>
      <w:r>
        <w:t>MixVel</w:t>
      </w:r>
      <w:proofErr w:type="spellEnd"/>
      <w:r>
        <w:t xml:space="preserve"> постоянно расширяется. Проводится анализ потребностей рынка и внедряются инструменты, позволяющие агентам быстро и удобно выполнять операции.</w:t>
      </w:r>
    </w:p>
    <w:p w14:paraId="2E3BB338" w14:textId="77777777" w:rsidR="00FB47CB" w:rsidRDefault="0053609F">
      <w:pPr>
        <w:tabs>
          <w:tab w:val="left" w:pos="2002"/>
        </w:tabs>
      </w:pPr>
      <w:r>
        <w:t xml:space="preserve">С выпуском новой версии программного продукта производитель сопровождает ее обновленными руководствами пользователя. В руководствах приводится также описание истории изменений ПО, в котором отражены изменения компонентов ПО </w:t>
      </w:r>
      <w:proofErr w:type="spellStart"/>
      <w:r>
        <w:t>MixVel</w:t>
      </w:r>
      <w:proofErr w:type="spellEnd"/>
      <w:r>
        <w:t>.</w:t>
      </w:r>
    </w:p>
    <w:p w14:paraId="43572B55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4" w:name="_heading=h.2et92p0" w:colFirst="0" w:colLast="0"/>
      <w:bookmarkEnd w:id="4"/>
      <w:r>
        <w:t>Информация об устранении неисправностей в ходе эксплуатации ПО</w:t>
      </w:r>
    </w:p>
    <w:p w14:paraId="02263A5E" w14:textId="77777777" w:rsidR="00FB47CB" w:rsidRDefault="0053609F">
      <w:pPr>
        <w:tabs>
          <w:tab w:val="left" w:pos="2002"/>
        </w:tabs>
      </w:pPr>
      <w:r>
        <w:t>Неисправности, выявленные в ходе эксплуатации ПО, могут быть исправлены двумя способами:</w:t>
      </w:r>
    </w:p>
    <w:p w14:paraId="0F99DD80" w14:textId="77777777" w:rsidR="00FB47CB" w:rsidRDefault="0053609F">
      <w:pPr>
        <w:numPr>
          <w:ilvl w:val="0"/>
          <w:numId w:val="8"/>
        </w:numPr>
        <w:tabs>
          <w:tab w:val="left" w:pos="2002"/>
        </w:tabs>
        <w:spacing w:after="0"/>
      </w:pPr>
      <w:r>
        <w:t>массовое автоматическое обновление компонентов ПО;</w:t>
      </w:r>
    </w:p>
    <w:p w14:paraId="1CD33792" w14:textId="77777777" w:rsidR="00FB47CB" w:rsidRDefault="0053609F">
      <w:pPr>
        <w:numPr>
          <w:ilvl w:val="0"/>
          <w:numId w:val="8"/>
        </w:numPr>
        <w:tabs>
          <w:tab w:val="left" w:pos="2002"/>
        </w:tabs>
        <w:spacing w:before="0"/>
      </w:pPr>
      <w:r>
        <w:t>единичная работа специалиста службы технической поддержки по запросу пользователя.</w:t>
      </w:r>
    </w:p>
    <w:p w14:paraId="6E078BC4" w14:textId="77777777" w:rsidR="00FB47CB" w:rsidRDefault="0053609F">
      <w:pPr>
        <w:tabs>
          <w:tab w:val="left" w:pos="2002"/>
        </w:tabs>
      </w:pPr>
      <w:r>
        <w:t>В случае возникновения неисправностей в ПО либо необходимости в ее доработке заказчик направляет разработчику запрос. Запрос должен содержать тему запроса, суть (описание) и по мере возможности лог-файлы, формируемые во время работы с ПО.</w:t>
      </w:r>
    </w:p>
    <w:p w14:paraId="3289D318" w14:textId="77777777" w:rsidR="00FB47CB" w:rsidRDefault="0053609F">
      <w:pPr>
        <w:pStyle w:val="1"/>
        <w:numPr>
          <w:ilvl w:val="0"/>
          <w:numId w:val="7"/>
        </w:numPr>
        <w:ind w:left="566" w:hanging="566"/>
      </w:pPr>
      <w:bookmarkStart w:id="5" w:name="_heading=h.tyjcwt" w:colFirst="0" w:colLast="0"/>
      <w:bookmarkEnd w:id="5"/>
      <w:r>
        <w:lastRenderedPageBreak/>
        <w:t>Типовой регламент технической поддержки</w:t>
      </w:r>
    </w:p>
    <w:p w14:paraId="6C7400FB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6" w:name="_heading=h.3dy6vkm" w:colFirst="0" w:colLast="0"/>
      <w:bookmarkEnd w:id="6"/>
      <w:r>
        <w:t>Условия предоставления услуг технической поддержки</w:t>
      </w:r>
    </w:p>
    <w:p w14:paraId="39567F0A" w14:textId="77777777" w:rsidR="00FB47CB" w:rsidRDefault="0053609F">
      <w:pPr>
        <w:tabs>
          <w:tab w:val="left" w:pos="2002"/>
        </w:tabs>
      </w:pPr>
      <w:r>
        <w:t>Услуги технической поддержки оказываются индивидуально для каждого заказчика в соответствии с заключенным договором.</w:t>
      </w:r>
    </w:p>
    <w:p w14:paraId="4654852A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7" w:name="_heading=h.1t3h5sf" w:colFirst="0" w:colLast="0"/>
      <w:bookmarkEnd w:id="7"/>
      <w:r>
        <w:t>Каналы доставки запросов в техническую поддержку</w:t>
      </w:r>
    </w:p>
    <w:p w14:paraId="338570A1" w14:textId="77777777" w:rsidR="00FB47CB" w:rsidRDefault="0053609F">
      <w:pPr>
        <w:tabs>
          <w:tab w:val="left" w:pos="2002"/>
        </w:tabs>
      </w:pPr>
      <w:r>
        <w:t xml:space="preserve">Запросы на техническую поддержку ПО </w:t>
      </w:r>
      <w:proofErr w:type="spellStart"/>
      <w:r>
        <w:t>MixVel</w:t>
      </w:r>
      <w:proofErr w:type="spellEnd"/>
      <w:r>
        <w:t xml:space="preserve"> направляются заказчиком по электронной почте.</w:t>
      </w:r>
    </w:p>
    <w:p w14:paraId="213E9832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8" w:name="_heading=h.4d34og8" w:colFirst="0" w:colLast="0"/>
      <w:bookmarkEnd w:id="8"/>
      <w:r>
        <w:t>Выполнение запросов на техническую поддержку</w:t>
      </w:r>
    </w:p>
    <w:p w14:paraId="7961897B" w14:textId="77777777" w:rsidR="00FB47CB" w:rsidRDefault="0053609F">
      <w:pPr>
        <w:tabs>
          <w:tab w:val="left" w:pos="2002"/>
        </w:tabs>
      </w:pPr>
      <w:r>
        <w:t>Заказчик при подаче запроса на техническую поддержку указывает следующие сведения:</w:t>
      </w:r>
    </w:p>
    <w:p w14:paraId="2DE4334A" w14:textId="77777777" w:rsidR="00FB47CB" w:rsidRDefault="00536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after="0"/>
      </w:pPr>
      <w:r>
        <w:rPr>
          <w:color w:val="000000"/>
        </w:rPr>
        <w:t>название стенда (тестовый/продуктовый);</w:t>
      </w:r>
    </w:p>
    <w:p w14:paraId="26905E40" w14:textId="77777777" w:rsidR="00FB47CB" w:rsidRDefault="00536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описание проблемы;</w:t>
      </w:r>
    </w:p>
    <w:p w14:paraId="0B7C71DA" w14:textId="77777777" w:rsidR="00FB47CB" w:rsidRDefault="00536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временной период, в котором возникла проблема;</w:t>
      </w:r>
    </w:p>
    <w:p w14:paraId="40287F4D" w14:textId="77777777" w:rsidR="00FB47CB" w:rsidRDefault="00536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/>
      </w:pPr>
      <w:r>
        <w:rPr>
          <w:color w:val="000000"/>
        </w:rPr>
        <w:t>лог-файлы запроса и ошибок, которые вернула система.</w:t>
      </w:r>
    </w:p>
    <w:p w14:paraId="6CA89545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9" w:name="_heading=h.2s8eyo1" w:colFirst="0" w:colLast="0"/>
      <w:bookmarkEnd w:id="9"/>
      <w:r>
        <w:t>Порядок выполнения работ по оказанию технической поддержки</w:t>
      </w:r>
    </w:p>
    <w:p w14:paraId="1A737247" w14:textId="77777777" w:rsidR="00FB47CB" w:rsidRDefault="0053609F">
      <w:pPr>
        <w:tabs>
          <w:tab w:val="left" w:pos="2002"/>
        </w:tabs>
      </w:pPr>
      <w:r>
        <w:t>Каждый запрос в службу технической поддержки обрабатывается следующим образом:</w:t>
      </w:r>
    </w:p>
    <w:p w14:paraId="59F3CB28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after="0"/>
      </w:pPr>
      <w:r>
        <w:rPr>
          <w:color w:val="000000"/>
        </w:rPr>
        <w:t>Служба технической поддержки отправляет заказчику сообщение, что запрос получен.</w:t>
      </w:r>
    </w:p>
    <w:p w14:paraId="78C5B4AA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Запросу назначается исполнитель.</w:t>
      </w:r>
    </w:p>
    <w:p w14:paraId="53B0D69E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Исполнитель выявляет причину проблемы. В случае необходимости запрашивает у заказчика дополнительные сведения.</w:t>
      </w:r>
    </w:p>
    <w:p w14:paraId="422644CA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Когда причина найдена, исполнитель выполняет действия:</w:t>
      </w:r>
    </w:p>
    <w:p w14:paraId="5129C79B" w14:textId="77777777" w:rsidR="00FB47CB" w:rsidRDefault="0053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Если проблема возникла в результате неправильных действий пользователя в системе, исполнитель поясняет, какие действия нужно выполнить пользователю.</w:t>
      </w:r>
    </w:p>
    <w:p w14:paraId="4ADB776D" w14:textId="77777777" w:rsidR="00FB47CB" w:rsidRDefault="0053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Если проблема возникла на стороне ПО, исполнитель переводит запрос в другую службу, которая определяет, в каком модуле возникла проблема и каким образом она может быть решена. Заказчику предоставляются варианты решения.</w:t>
      </w:r>
    </w:p>
    <w:p w14:paraId="60815C93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</w:pPr>
      <w:r>
        <w:rPr>
          <w:color w:val="000000"/>
        </w:rPr>
        <w:t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</w:t>
      </w:r>
    </w:p>
    <w:p w14:paraId="5DC95448" w14:textId="77777777" w:rsidR="00FB47CB" w:rsidRDefault="00536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/>
      </w:pPr>
      <w:r>
        <w:rPr>
          <w:color w:val="000000"/>
        </w:rPr>
        <w:t>В случае доработки ПО исполнитель информирует заказчика о сроках выхода обновления.</w:t>
      </w:r>
    </w:p>
    <w:p w14:paraId="0FB3490B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10" w:name="_heading=h.17dp8vu" w:colFirst="0" w:colLast="0"/>
      <w:bookmarkEnd w:id="10"/>
      <w:r>
        <w:t>Закрытие запросов в техническую поддержку</w:t>
      </w:r>
    </w:p>
    <w:p w14:paraId="6C05DA46" w14:textId="77777777" w:rsidR="00FB47CB" w:rsidRDefault="0053609F">
      <w:pPr>
        <w:tabs>
          <w:tab w:val="left" w:pos="2002"/>
        </w:tabs>
      </w:pPr>
      <w:r>
        <w:t>После доставки ответа запрос считается завершенным и находится в таком состоянии до получения подтверждения от заказчика о решении инцидента. В случае аргументированного несогласия заказчика с завершением запроса выполнение запроса продолжается.</w:t>
      </w:r>
    </w:p>
    <w:p w14:paraId="3793A0DF" w14:textId="77777777" w:rsidR="00FB47CB" w:rsidRDefault="0053609F">
      <w:pPr>
        <w:tabs>
          <w:tab w:val="left" w:pos="2002"/>
        </w:tabs>
      </w:pPr>
      <w:r>
        <w:t xml:space="preserve">Завершенный запрос переходит в состояние закрытого после получения исполнителем подтверждения от заказчика о решении запроса. В случае отсутствия ответа заказчика о </w:t>
      </w:r>
      <w:r>
        <w:lastRenderedPageBreak/>
        <w:t>завершении запроса в течение 3 дней запрос считается автоматически закрытым. Закрытие запроса может инициировать заказчик, если надобность в ответе на запрос пропала.</w:t>
      </w:r>
    </w:p>
    <w:p w14:paraId="358F6527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11" w:name="_heading=h.3rdcrjn" w:colFirst="0" w:colLast="0"/>
      <w:bookmarkEnd w:id="11"/>
      <w:r>
        <w:t>Персонал для поддержания жизненного цикла</w:t>
      </w:r>
    </w:p>
    <w:p w14:paraId="59285059" w14:textId="77777777" w:rsidR="00FB47CB" w:rsidRDefault="0053609F">
      <w:pPr>
        <w:pStyle w:val="3"/>
        <w:numPr>
          <w:ilvl w:val="2"/>
          <w:numId w:val="7"/>
        </w:numPr>
        <w:ind w:left="1133" w:hanging="1133"/>
      </w:pPr>
      <w:bookmarkStart w:id="12" w:name="_heading=h.26in1rg" w:colFirst="0" w:colLast="0"/>
      <w:bookmarkEnd w:id="12"/>
      <w:r>
        <w:t>Сотрудники и компетенции у правообладателя</w:t>
      </w:r>
    </w:p>
    <w:tbl>
      <w:tblPr>
        <w:tblStyle w:val="af9"/>
        <w:tblW w:w="97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DDDDDD"/>
          <w:insideV w:val="single" w:sz="4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4111"/>
        <w:gridCol w:w="3118"/>
        <w:gridCol w:w="1827"/>
      </w:tblGrid>
      <w:tr w:rsidR="00FB47CB" w14:paraId="725A0226" w14:textId="77777777">
        <w:trPr>
          <w:cantSplit/>
          <w:trHeight w:val="726"/>
          <w:tblHeader/>
        </w:trPr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7A9F5599" w14:textId="77777777" w:rsidR="00FB47CB" w:rsidRPr="004F2DFC" w:rsidRDefault="00B01EE8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tag w:val="goog_rdk_0"/>
                <w:id w:val="-546603699"/>
              </w:sdtPr>
              <w:sdtEndPr/>
              <w:sdtContent>
                <w:r w:rsidR="0053609F" w:rsidRPr="004F2DFC">
                  <w:rPr>
                    <w:rFonts w:ascii="Verdana" w:eastAsia="Arial Unicode MS" w:hAnsi="Verdana" w:cs="Arial Unicode MS"/>
                    <w:b/>
                    <w:sz w:val="20"/>
                    <w:szCs w:val="20"/>
                  </w:rPr>
                  <w:t>№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4DA3C4AB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1EBCB827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48F17673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Количество сотрудников</w:t>
            </w:r>
          </w:p>
        </w:tc>
      </w:tr>
      <w:tr w:rsidR="00FB47CB" w14:paraId="5DE2924B" w14:textId="77777777">
        <w:trPr>
          <w:cantSplit/>
        </w:trPr>
        <w:tc>
          <w:tcPr>
            <w:tcW w:w="694" w:type="dxa"/>
            <w:tcBorders>
              <w:top w:val="single" w:sz="12" w:space="0" w:color="000000"/>
            </w:tcBorders>
          </w:tcPr>
          <w:p w14:paraId="02116CFC" w14:textId="77777777" w:rsidR="00FB47CB" w:rsidRPr="004F2DFC" w:rsidRDefault="0053609F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4F2DF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718EB8B7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 xml:space="preserve">Разработка </w:t>
            </w:r>
            <w:proofErr w:type="spellStart"/>
            <w:r w:rsidRPr="004F2DFC">
              <w:rPr>
                <w:rFonts w:ascii="Verdana" w:eastAsia="Verdana" w:hAnsi="Verdana" w:cs="Verdana"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0B513507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 xml:space="preserve">С#, JavaScript, </w:t>
            </w:r>
            <w:proofErr w:type="spellStart"/>
            <w:r w:rsidRPr="004F2DFC">
              <w:rPr>
                <w:rFonts w:ascii="Verdana" w:eastAsia="Verdana" w:hAnsi="Verdana" w:cs="Verdana"/>
                <w:sz w:val="20"/>
                <w:szCs w:val="20"/>
              </w:rPr>
              <w:t>TypeScript</w:t>
            </w:r>
            <w:proofErr w:type="spellEnd"/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14:paraId="456C115A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FB47CB" w14:paraId="077AB348" w14:textId="77777777">
        <w:trPr>
          <w:cantSplit/>
        </w:trPr>
        <w:tc>
          <w:tcPr>
            <w:tcW w:w="694" w:type="dxa"/>
          </w:tcPr>
          <w:p w14:paraId="581336F7" w14:textId="77777777" w:rsidR="00FB47CB" w:rsidRPr="004F2DFC" w:rsidRDefault="0053609F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4F2DF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43074E6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Разработка веб-приложения</w:t>
            </w:r>
          </w:p>
        </w:tc>
        <w:tc>
          <w:tcPr>
            <w:tcW w:w="3118" w:type="dxa"/>
          </w:tcPr>
          <w:p w14:paraId="02018D3A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 xml:space="preserve">JavaScript, </w:t>
            </w:r>
            <w:proofErr w:type="spellStart"/>
            <w:r w:rsidRPr="004F2DFC">
              <w:rPr>
                <w:rFonts w:ascii="Verdana" w:eastAsia="Verdana" w:hAnsi="Verdana" w:cs="Verdana"/>
                <w:sz w:val="20"/>
                <w:szCs w:val="20"/>
              </w:rPr>
              <w:t>Angular</w:t>
            </w:r>
            <w:proofErr w:type="spellEnd"/>
            <w:r w:rsidRPr="004F2DFC">
              <w:rPr>
                <w:rFonts w:ascii="Verdana" w:eastAsia="Verdana" w:hAnsi="Verdana" w:cs="Verdana"/>
                <w:sz w:val="20"/>
                <w:szCs w:val="20"/>
              </w:rPr>
              <w:t>, PHP</w:t>
            </w:r>
          </w:p>
        </w:tc>
        <w:tc>
          <w:tcPr>
            <w:tcW w:w="1827" w:type="dxa"/>
          </w:tcPr>
          <w:p w14:paraId="10938C51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FB47CB" w14:paraId="0238CDC1" w14:textId="77777777">
        <w:trPr>
          <w:cantSplit/>
        </w:trPr>
        <w:tc>
          <w:tcPr>
            <w:tcW w:w="694" w:type="dxa"/>
          </w:tcPr>
          <w:p w14:paraId="093C8FF3" w14:textId="77777777" w:rsidR="00FB47CB" w:rsidRPr="004F2DFC" w:rsidRDefault="0053609F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4F2DF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736B18FE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Разработка интеграционных решений</w:t>
            </w:r>
          </w:p>
        </w:tc>
        <w:tc>
          <w:tcPr>
            <w:tcW w:w="3118" w:type="dxa"/>
          </w:tcPr>
          <w:p w14:paraId="6EAABF8F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 xml:space="preserve">С#, JavaScript, </w:t>
            </w:r>
            <w:proofErr w:type="spellStart"/>
            <w:r w:rsidRPr="004F2DFC">
              <w:rPr>
                <w:rFonts w:ascii="Verdana" w:eastAsia="Verdana" w:hAnsi="Verdana" w:cs="Verdana"/>
                <w:sz w:val="20"/>
                <w:szCs w:val="20"/>
              </w:rPr>
              <w:t>TypeScript</w:t>
            </w:r>
            <w:proofErr w:type="spellEnd"/>
          </w:p>
        </w:tc>
        <w:tc>
          <w:tcPr>
            <w:tcW w:w="1827" w:type="dxa"/>
          </w:tcPr>
          <w:p w14:paraId="2783B162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FB47CB" w14:paraId="0B5E22E8" w14:textId="77777777">
        <w:trPr>
          <w:cantSplit/>
        </w:trPr>
        <w:tc>
          <w:tcPr>
            <w:tcW w:w="694" w:type="dxa"/>
          </w:tcPr>
          <w:p w14:paraId="583A0DB9" w14:textId="77777777" w:rsidR="00FB47CB" w:rsidRPr="004F2DFC" w:rsidRDefault="0053609F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4F2DF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462D5D48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Тестирование ПО</w:t>
            </w:r>
          </w:p>
        </w:tc>
        <w:tc>
          <w:tcPr>
            <w:tcW w:w="3118" w:type="dxa"/>
          </w:tcPr>
          <w:p w14:paraId="5560734A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 xml:space="preserve">Опыт разработки </w:t>
            </w:r>
            <w:proofErr w:type="spellStart"/>
            <w:r w:rsidRPr="004F2DFC">
              <w:rPr>
                <w:rFonts w:ascii="Verdana" w:eastAsia="Verdana" w:hAnsi="Verdana" w:cs="Verdana"/>
                <w:sz w:val="20"/>
                <w:szCs w:val="20"/>
              </w:rPr>
              <w:t>автотестов</w:t>
            </w:r>
            <w:proofErr w:type="spellEnd"/>
            <w:r w:rsidRPr="004F2DFC">
              <w:rPr>
                <w:rFonts w:ascii="Verdana" w:eastAsia="Verdana" w:hAnsi="Verdana" w:cs="Verdana"/>
                <w:sz w:val="20"/>
                <w:szCs w:val="20"/>
              </w:rPr>
              <w:t>, нагрузочного тестирования</w:t>
            </w:r>
          </w:p>
        </w:tc>
        <w:tc>
          <w:tcPr>
            <w:tcW w:w="1827" w:type="dxa"/>
          </w:tcPr>
          <w:p w14:paraId="7033B971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FB47CB" w14:paraId="1AC1643C" w14:textId="77777777">
        <w:trPr>
          <w:cantSplit/>
          <w:trHeight w:val="1242"/>
        </w:trPr>
        <w:tc>
          <w:tcPr>
            <w:tcW w:w="694" w:type="dxa"/>
          </w:tcPr>
          <w:p w14:paraId="356DE5B0" w14:textId="77777777" w:rsidR="00FB47CB" w:rsidRPr="004F2DFC" w:rsidRDefault="0053609F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4F2DF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54116EBF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Техническая поддержка ПО</w:t>
            </w:r>
          </w:p>
        </w:tc>
        <w:tc>
          <w:tcPr>
            <w:tcW w:w="3118" w:type="dxa"/>
          </w:tcPr>
          <w:p w14:paraId="3BD27F1C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Коммуникабельность, техническая грамотность, знание продуктов производителя</w:t>
            </w:r>
          </w:p>
        </w:tc>
        <w:tc>
          <w:tcPr>
            <w:tcW w:w="1827" w:type="dxa"/>
          </w:tcPr>
          <w:p w14:paraId="15633A54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</w:tbl>
    <w:p w14:paraId="082F22B9" w14:textId="77777777" w:rsidR="00FB47CB" w:rsidRDefault="0053609F">
      <w:r>
        <w:t>Указанные специалисты являются штатными сотрудниками правообладателя.</w:t>
      </w:r>
    </w:p>
    <w:p w14:paraId="1353CD48" w14:textId="77777777" w:rsidR="00FB47CB" w:rsidRDefault="0053609F">
      <w:pPr>
        <w:pStyle w:val="3"/>
        <w:numPr>
          <w:ilvl w:val="2"/>
          <w:numId w:val="7"/>
        </w:numPr>
        <w:ind w:left="1133" w:hanging="1133"/>
      </w:pPr>
      <w:bookmarkStart w:id="13" w:name="_heading=h.lnxbz9" w:colFirst="0" w:colLast="0"/>
      <w:bookmarkEnd w:id="13"/>
      <w:r>
        <w:t>Требования к компетенциям у заказчика</w:t>
      </w:r>
    </w:p>
    <w:tbl>
      <w:tblPr>
        <w:tblStyle w:val="afa"/>
        <w:tblW w:w="97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DDDDDD"/>
          <w:insideV w:val="single" w:sz="4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3969"/>
        <w:gridCol w:w="3118"/>
        <w:gridCol w:w="1827"/>
      </w:tblGrid>
      <w:tr w:rsidR="00FB47CB" w14:paraId="24EC68C9" w14:textId="77777777">
        <w:trPr>
          <w:cantSplit/>
          <w:trHeight w:val="756"/>
          <w:tblHeader/>
        </w:trPr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10F6EDDE" w14:textId="77777777" w:rsidR="00FB47CB" w:rsidRPr="004F2DFC" w:rsidRDefault="00B01EE8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tag w:val="goog_rdk_1"/>
                <w:id w:val="1393152027"/>
              </w:sdtPr>
              <w:sdtEndPr/>
              <w:sdtContent>
                <w:r w:rsidR="0053609F" w:rsidRPr="004F2DFC">
                  <w:rPr>
                    <w:rFonts w:ascii="Verdana" w:eastAsia="Arial Unicode MS" w:hAnsi="Verdana" w:cs="Arial Unicode MS"/>
                    <w:b/>
                    <w:sz w:val="20"/>
                    <w:szCs w:val="20"/>
                  </w:rPr>
                  <w:t>№</w:t>
                </w:r>
              </w:sdtContent>
            </w:sdt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6C1025A7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428166DD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A94C6"/>
          </w:tcPr>
          <w:p w14:paraId="7953F50A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b/>
                <w:sz w:val="20"/>
                <w:szCs w:val="20"/>
              </w:rPr>
              <w:t>Желательное количество</w:t>
            </w:r>
          </w:p>
        </w:tc>
      </w:tr>
      <w:tr w:rsidR="00FB47CB" w14:paraId="676B0CC3" w14:textId="77777777">
        <w:trPr>
          <w:cantSplit/>
        </w:trPr>
        <w:tc>
          <w:tcPr>
            <w:tcW w:w="836" w:type="dxa"/>
            <w:tcBorders>
              <w:top w:val="single" w:sz="12" w:space="0" w:color="000000"/>
            </w:tcBorders>
          </w:tcPr>
          <w:p w14:paraId="1C7CAD14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7608ABBC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Подключение к сервису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45B13279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Продвинутый пользователь ПК</w:t>
            </w: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14:paraId="39EA2A71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FB47CB" w14:paraId="146902BF" w14:textId="77777777">
        <w:trPr>
          <w:cantSplit/>
          <w:trHeight w:val="483"/>
        </w:trPr>
        <w:tc>
          <w:tcPr>
            <w:tcW w:w="836" w:type="dxa"/>
          </w:tcPr>
          <w:p w14:paraId="10D57B45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8E6C527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Эксплуатация</w:t>
            </w:r>
          </w:p>
        </w:tc>
        <w:tc>
          <w:tcPr>
            <w:tcW w:w="3118" w:type="dxa"/>
          </w:tcPr>
          <w:p w14:paraId="7826671F" w14:textId="77777777" w:rsidR="00FB47CB" w:rsidRPr="004F2DFC" w:rsidRDefault="0053609F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Пользователь ПК</w:t>
            </w:r>
          </w:p>
        </w:tc>
        <w:tc>
          <w:tcPr>
            <w:tcW w:w="1827" w:type="dxa"/>
          </w:tcPr>
          <w:p w14:paraId="744EF70F" w14:textId="77777777" w:rsidR="00FB47CB" w:rsidRPr="004F2DFC" w:rsidRDefault="0053609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F2DF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</w:tbl>
    <w:p w14:paraId="1B9B1C73" w14:textId="77777777" w:rsidR="00FB47CB" w:rsidRDefault="0053609F">
      <w:pPr>
        <w:pStyle w:val="1"/>
        <w:numPr>
          <w:ilvl w:val="0"/>
          <w:numId w:val="7"/>
        </w:numPr>
        <w:ind w:left="566" w:hanging="566"/>
      </w:pPr>
      <w:bookmarkStart w:id="14" w:name="_heading=h.35nkun2" w:colFirst="0" w:colLast="0"/>
      <w:bookmarkEnd w:id="14"/>
      <w:r>
        <w:lastRenderedPageBreak/>
        <w:t>Контактная информация производителя программного продукта</w:t>
      </w:r>
    </w:p>
    <w:p w14:paraId="289F310F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15" w:name="_heading=h.1ksv4uv" w:colFirst="0" w:colLast="0"/>
      <w:bookmarkEnd w:id="15"/>
      <w:r>
        <w:t>Юридическая информация</w:t>
      </w:r>
    </w:p>
    <w:p w14:paraId="7E29D8A6" w14:textId="77777777" w:rsidR="00FB47CB" w:rsidRDefault="0053609F">
      <w:r>
        <w:t>Информация о юридическом лице компании:</w:t>
      </w:r>
    </w:p>
    <w:p w14:paraId="26694E18" w14:textId="77777777" w:rsidR="00FB47CB" w:rsidRDefault="00536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Название компании</w:t>
      </w:r>
      <w:r>
        <w:rPr>
          <w:color w:val="000000"/>
        </w:rPr>
        <w:t xml:space="preserve">: Акционерное </w:t>
      </w:r>
      <w:r>
        <w:t>о</w:t>
      </w:r>
      <w:r>
        <w:rPr>
          <w:color w:val="000000"/>
        </w:rPr>
        <w:t>бщество «Сирена-Трэвел»</w:t>
      </w:r>
    </w:p>
    <w:p w14:paraId="30E5B6E0" w14:textId="77777777" w:rsidR="00FB47CB" w:rsidRDefault="00536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b/>
          <w:color w:val="000000"/>
        </w:rPr>
        <w:t>Юр. адрес</w:t>
      </w:r>
      <w:r>
        <w:rPr>
          <w:color w:val="000000"/>
        </w:rPr>
        <w:t>: 125167, г. Москва, Ленинградский пр-т, д. 37, корп. 12, 4 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., комн. 42</w:t>
      </w:r>
    </w:p>
    <w:p w14:paraId="77A58624" w14:textId="77777777" w:rsidR="00FB47CB" w:rsidRDefault="00536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b/>
          <w:color w:val="000000"/>
        </w:rPr>
        <w:t>ОГРН</w:t>
      </w:r>
      <w:r>
        <w:rPr>
          <w:color w:val="000000"/>
        </w:rPr>
        <w:t>: 1027700230722</w:t>
      </w:r>
    </w:p>
    <w:p w14:paraId="2417F9F5" w14:textId="77777777" w:rsidR="00FB47CB" w:rsidRDefault="00536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b/>
          <w:color w:val="000000"/>
        </w:rPr>
        <w:t>ИНН</w:t>
      </w:r>
      <w:r>
        <w:rPr>
          <w:color w:val="000000"/>
        </w:rPr>
        <w:t>: 7714171484</w:t>
      </w:r>
    </w:p>
    <w:p w14:paraId="46DCEE9D" w14:textId="77777777" w:rsidR="00FB47CB" w:rsidRDefault="0053609F">
      <w:pPr>
        <w:pStyle w:val="2"/>
        <w:numPr>
          <w:ilvl w:val="1"/>
          <w:numId w:val="7"/>
        </w:numPr>
        <w:ind w:left="850" w:hanging="850"/>
      </w:pPr>
      <w:bookmarkStart w:id="16" w:name="_heading=h.44sinio" w:colFirst="0" w:colLast="0"/>
      <w:bookmarkEnd w:id="16"/>
      <w:r>
        <w:t>Контактная информация службы технической поддержки</w:t>
      </w:r>
    </w:p>
    <w:p w14:paraId="24BAE93C" w14:textId="77777777" w:rsidR="00FB47CB" w:rsidRDefault="0053609F">
      <w:r>
        <w:t>Связаться со специалистами службы технической поддержки можно одним из следующих способов:</w:t>
      </w:r>
    </w:p>
    <w:p w14:paraId="3192615D" w14:textId="77777777" w:rsidR="00FB47CB" w:rsidRDefault="005360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Сайт</w:t>
      </w:r>
      <w:r>
        <w:rPr>
          <w:color w:val="000000"/>
        </w:rPr>
        <w:t xml:space="preserve">: </w:t>
      </w:r>
      <w:hyperlink r:id="rId9">
        <w:r>
          <w:rPr>
            <w:color w:val="0563C1"/>
            <w:u w:val="single"/>
          </w:rPr>
          <w:t>https://mixvel.com/contacts/</w:t>
        </w:r>
      </w:hyperlink>
    </w:p>
    <w:p w14:paraId="57ADF9F6" w14:textId="77777777" w:rsidR="00FB47CB" w:rsidRDefault="005360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b/>
          <w:color w:val="000000"/>
        </w:rPr>
        <w:t>Телефон</w:t>
      </w:r>
      <w:r>
        <w:rPr>
          <w:color w:val="000000"/>
        </w:rPr>
        <w:t>: 8 (495) 782-13-15</w:t>
      </w:r>
    </w:p>
    <w:p w14:paraId="485B2FA7" w14:textId="77777777" w:rsidR="00FB47CB" w:rsidRDefault="005360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proofErr w:type="spellStart"/>
      <w:r>
        <w:rPr>
          <w:b/>
          <w:color w:val="000000"/>
        </w:rPr>
        <w:t>Email</w:t>
      </w:r>
      <w:proofErr w:type="spellEnd"/>
      <w:r>
        <w:rPr>
          <w:color w:val="000000"/>
        </w:rPr>
        <w:t xml:space="preserve">: </w:t>
      </w:r>
      <w:hyperlink r:id="rId10">
        <w:r>
          <w:rPr>
            <w:color w:val="0563C1"/>
            <w:u w:val="single"/>
          </w:rPr>
          <w:t>info@mixvel.com</w:t>
        </w:r>
      </w:hyperlink>
    </w:p>
    <w:p w14:paraId="6D3FF8F9" w14:textId="77777777" w:rsidR="00FB47CB" w:rsidRDefault="00FB47CB"/>
    <w:p w14:paraId="4A3F6A75" w14:textId="77777777" w:rsidR="00FB47CB" w:rsidRDefault="0053609F">
      <w:r>
        <w:t>Фактический адрес размещения инфраструктуры разработки: Российская Федерация, 125167, г. Москва, Ленинградский пр-т, д. 37, корп. 12.</w:t>
      </w:r>
    </w:p>
    <w:p w14:paraId="7DE3EA09" w14:textId="77777777" w:rsidR="00FB47CB" w:rsidRDefault="0053609F">
      <w:r>
        <w:t>Фактический адрес размещения разработчиков: Российская Федерация, 125167, г. Москва, Ленинградский пр-т, д. 37, корп. 12.</w:t>
      </w:r>
    </w:p>
    <w:p w14:paraId="2B964BD0" w14:textId="77777777" w:rsidR="00FB47CB" w:rsidRDefault="0053609F">
      <w:r>
        <w:t>Фактический адрес размещения службы поддержки: Российская Федерация, 191025, г. Санкт-Петербург, ул. Маяковского, 3б.</w:t>
      </w:r>
    </w:p>
    <w:p w14:paraId="3FE73DCF" w14:textId="77777777" w:rsidR="00FB47CB" w:rsidRDefault="0053609F">
      <w:r>
        <w:t>Фактические адреса размещения серверов:</w:t>
      </w:r>
    </w:p>
    <w:p w14:paraId="253B0079" w14:textId="77777777" w:rsidR="00FB47CB" w:rsidRDefault="005360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 xml:space="preserve">Российская Федерация, 125412, г. Москва, </w:t>
      </w:r>
      <w:proofErr w:type="spellStart"/>
      <w:r>
        <w:rPr>
          <w:color w:val="000000"/>
        </w:rPr>
        <w:t>Коровинское</w:t>
      </w:r>
      <w:proofErr w:type="spellEnd"/>
      <w:r>
        <w:rPr>
          <w:color w:val="000000"/>
        </w:rPr>
        <w:t xml:space="preserve"> ш., 41, </w:t>
      </w:r>
      <w:proofErr w:type="spellStart"/>
      <w:r>
        <w:rPr>
          <w:color w:val="000000"/>
        </w:rPr>
        <w:t>DataLine</w:t>
      </w:r>
      <w:proofErr w:type="spellEnd"/>
      <w:r>
        <w:rPr>
          <w:color w:val="000000"/>
        </w:rPr>
        <w:t>, Дата-центр NORD.</w:t>
      </w:r>
    </w:p>
    <w:p w14:paraId="638DE65D" w14:textId="77777777" w:rsidR="00FB47CB" w:rsidRDefault="005360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</w:pPr>
      <w:r>
        <w:rPr>
          <w:color w:val="000000"/>
        </w:rPr>
        <w:t xml:space="preserve">Российская Федерация, 111020, г. Москва, ул. Боровая, 7, стр. 10, </w:t>
      </w:r>
      <w:proofErr w:type="spellStart"/>
      <w:r>
        <w:rPr>
          <w:color w:val="000000"/>
        </w:rPr>
        <w:t>DataLine</w:t>
      </w:r>
      <w:proofErr w:type="spellEnd"/>
      <w:r>
        <w:rPr>
          <w:color w:val="000000"/>
        </w:rPr>
        <w:t>, Дата-центр OST.</w:t>
      </w:r>
    </w:p>
    <w:p w14:paraId="55CB77C4" w14:textId="77777777" w:rsidR="00FB47CB" w:rsidRDefault="00B01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</w:pPr>
      <w:sdt>
        <w:sdtPr>
          <w:tag w:val="goog_rdk_2"/>
          <w:id w:val="144626056"/>
        </w:sdtPr>
        <w:sdtEndPr/>
        <w:sdtContent>
          <w:r w:rsidR="0053609F">
            <w:rPr>
              <w:rFonts w:ascii="Arial" w:eastAsia="Arial" w:hAnsi="Arial" w:cs="Arial"/>
              <w:color w:val="000000"/>
            </w:rPr>
            <w:t xml:space="preserve">Российская Федерация, 115088, г. Москва, 3-й </w:t>
          </w:r>
          <w:proofErr w:type="spellStart"/>
          <w:r w:rsidR="0053609F">
            <w:rPr>
              <w:rFonts w:ascii="Arial" w:eastAsia="Arial" w:hAnsi="Arial" w:cs="Arial"/>
              <w:color w:val="000000"/>
            </w:rPr>
            <w:t>Угрешскии</w:t>
          </w:r>
          <w:proofErr w:type="spellEnd"/>
          <w:r w:rsidR="0053609F">
            <w:rPr>
              <w:rFonts w:ascii="Arial" w:eastAsia="Arial" w:hAnsi="Arial" w:cs="Arial"/>
              <w:color w:val="000000"/>
            </w:rPr>
            <w:t xml:space="preserve">̆ </w:t>
          </w:r>
          <w:proofErr w:type="spellStart"/>
          <w:r w:rsidR="0053609F">
            <w:rPr>
              <w:rFonts w:ascii="Arial" w:eastAsia="Arial" w:hAnsi="Arial" w:cs="Arial"/>
              <w:color w:val="000000"/>
            </w:rPr>
            <w:t>пр</w:t>
          </w:r>
          <w:proofErr w:type="spellEnd"/>
          <w:r w:rsidR="0053609F">
            <w:rPr>
              <w:rFonts w:ascii="Arial" w:eastAsia="Arial" w:hAnsi="Arial" w:cs="Arial"/>
              <w:color w:val="000000"/>
            </w:rPr>
            <w:t>-д, 8с5, Дата-центр 3data.</w:t>
          </w:r>
        </w:sdtContent>
      </w:sdt>
    </w:p>
    <w:sectPr w:rsidR="00FB47CB">
      <w:headerReference w:type="default" r:id="rId11"/>
      <w:footerReference w:type="default" r:id="rId12"/>
      <w:pgSz w:w="11906" w:h="16838"/>
      <w:pgMar w:top="1134" w:right="850" w:bottom="1134" w:left="1276" w:header="567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4151" w14:textId="77777777" w:rsidR="00B01EE8" w:rsidRDefault="00B01EE8">
      <w:pPr>
        <w:spacing w:before="0" w:after="0"/>
      </w:pPr>
      <w:r>
        <w:separator/>
      </w:r>
    </w:p>
  </w:endnote>
  <w:endnote w:type="continuationSeparator" w:id="0">
    <w:p w14:paraId="4C0C2635" w14:textId="77777777" w:rsidR="00B01EE8" w:rsidRDefault="00B01E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9C0" w14:textId="77777777" w:rsidR="00FB47CB" w:rsidRDefault="00FB47C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b"/>
      <w:tblW w:w="10627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6096"/>
      <w:gridCol w:w="3402"/>
    </w:tblGrid>
    <w:tr w:rsidR="00FB47CB" w14:paraId="5B081F6D" w14:textId="77777777">
      <w:tc>
        <w:tcPr>
          <w:tcW w:w="1129" w:type="dxa"/>
        </w:tcPr>
        <w:p w14:paraId="60AB1479" w14:textId="77777777" w:rsidR="00FB47CB" w:rsidRDefault="00FB4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rPr>
              <w:rFonts w:eastAsia="Verdana" w:cs="Verdana"/>
              <w:i/>
              <w:color w:val="000000"/>
              <w:szCs w:val="20"/>
            </w:rPr>
          </w:pPr>
        </w:p>
      </w:tc>
      <w:tc>
        <w:tcPr>
          <w:tcW w:w="6096" w:type="dxa"/>
        </w:tcPr>
        <w:p w14:paraId="1E3D4B30" w14:textId="77777777" w:rsidR="00FB47CB" w:rsidRDefault="00536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rPr>
              <w:rFonts w:eastAsia="Verdana" w:cs="Verdana"/>
              <w:i/>
              <w:color w:val="000000"/>
              <w:szCs w:val="20"/>
            </w:rPr>
          </w:pPr>
          <w:r>
            <w:rPr>
              <w:rFonts w:eastAsia="Verdana" w:cs="Verdana"/>
              <w:i/>
              <w:color w:val="000000"/>
              <w:szCs w:val="20"/>
            </w:rPr>
            <w:t xml:space="preserve">Описание жизненного цикла ПО </w:t>
          </w:r>
          <w:proofErr w:type="spellStart"/>
          <w:r>
            <w:rPr>
              <w:rFonts w:eastAsia="Verdana" w:cs="Verdana"/>
              <w:i/>
              <w:color w:val="000000"/>
              <w:szCs w:val="20"/>
            </w:rPr>
            <w:t>MixVel</w:t>
          </w:r>
          <w:proofErr w:type="spellEnd"/>
        </w:p>
      </w:tc>
      <w:tc>
        <w:tcPr>
          <w:tcW w:w="3402" w:type="dxa"/>
        </w:tcPr>
        <w:p w14:paraId="307A3320" w14:textId="77777777" w:rsidR="00FB47CB" w:rsidRDefault="00536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ind w:right="457"/>
            <w:jc w:val="right"/>
            <w:rPr>
              <w:rFonts w:eastAsia="Verdana" w:cs="Verdana"/>
              <w:color w:val="000000"/>
              <w:szCs w:val="20"/>
            </w:rPr>
          </w:pPr>
          <w:r>
            <w:rPr>
              <w:color w:val="000000"/>
            </w:rPr>
            <w:fldChar w:fldCharType="begin"/>
          </w:r>
          <w:r>
            <w:rPr>
              <w:rFonts w:eastAsia="Verdana" w:cs="Verdana"/>
              <w:color w:val="000000"/>
              <w:szCs w:val="20"/>
            </w:rPr>
            <w:instrText>PAGE</w:instrText>
          </w:r>
          <w:r>
            <w:rPr>
              <w:color w:val="000000"/>
            </w:rPr>
            <w:fldChar w:fldCharType="separate"/>
          </w:r>
          <w:r w:rsidR="007A3612">
            <w:rPr>
              <w:rFonts w:eastAsia="Verdana" w:cs="Verdana"/>
              <w:noProof/>
              <w:color w:val="000000"/>
              <w:szCs w:val="2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61AA7967" w14:textId="77777777" w:rsidR="00FB47CB" w:rsidRDefault="00FB47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42D8" w14:textId="77777777" w:rsidR="00B01EE8" w:rsidRDefault="00B01EE8">
      <w:pPr>
        <w:spacing w:before="0" w:after="0"/>
      </w:pPr>
      <w:r>
        <w:separator/>
      </w:r>
    </w:p>
  </w:footnote>
  <w:footnote w:type="continuationSeparator" w:id="0">
    <w:p w14:paraId="6EBC70F2" w14:textId="77777777" w:rsidR="00B01EE8" w:rsidRDefault="00B01E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E2E" w14:textId="77777777" w:rsidR="00FB47CB" w:rsidRDefault="005360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CF21AA5" wp14:editId="5EF50986">
          <wp:simplePos x="0" y="0"/>
          <wp:positionH relativeFrom="margin">
            <wp:posOffset>-371474</wp:posOffset>
          </wp:positionH>
          <wp:positionV relativeFrom="topMargin">
            <wp:align>center</wp:align>
          </wp:positionV>
          <wp:extent cx="2736000" cy="435600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60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97B54DC" wp14:editId="0B736D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03200" cy="47880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32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C5F261" w14:textId="77777777" w:rsidR="00FB47CB" w:rsidRDefault="00FB47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8B7"/>
    <w:multiLevelType w:val="multilevel"/>
    <w:tmpl w:val="934C6F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4801D8"/>
    <w:multiLevelType w:val="multilevel"/>
    <w:tmpl w:val="E3A2436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A43FE8"/>
    <w:multiLevelType w:val="multilevel"/>
    <w:tmpl w:val="D4F08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80768"/>
    <w:multiLevelType w:val="multilevel"/>
    <w:tmpl w:val="9F167E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21556"/>
    <w:multiLevelType w:val="multilevel"/>
    <w:tmpl w:val="872E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A33"/>
    <w:multiLevelType w:val="multilevel"/>
    <w:tmpl w:val="40985566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0A0B50"/>
    <w:multiLevelType w:val="multilevel"/>
    <w:tmpl w:val="57C0BA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5E0E28"/>
    <w:multiLevelType w:val="multilevel"/>
    <w:tmpl w:val="71E6E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D84B98"/>
    <w:multiLevelType w:val="multilevel"/>
    <w:tmpl w:val="8FCE4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520834">
    <w:abstractNumId w:val="3"/>
  </w:num>
  <w:num w:numId="2" w16cid:durableId="1176533333">
    <w:abstractNumId w:val="5"/>
  </w:num>
  <w:num w:numId="3" w16cid:durableId="840316720">
    <w:abstractNumId w:val="8"/>
  </w:num>
  <w:num w:numId="4" w16cid:durableId="1320230937">
    <w:abstractNumId w:val="2"/>
  </w:num>
  <w:num w:numId="5" w16cid:durableId="298658217">
    <w:abstractNumId w:val="1"/>
  </w:num>
  <w:num w:numId="6" w16cid:durableId="1038356402">
    <w:abstractNumId w:val="4"/>
  </w:num>
  <w:num w:numId="7" w16cid:durableId="617418693">
    <w:abstractNumId w:val="0"/>
  </w:num>
  <w:num w:numId="8" w16cid:durableId="69350740">
    <w:abstractNumId w:val="7"/>
  </w:num>
  <w:num w:numId="9" w16cid:durableId="195503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CB"/>
    <w:rsid w:val="004F2DFC"/>
    <w:rsid w:val="0053609F"/>
    <w:rsid w:val="007A3612"/>
    <w:rsid w:val="009E23F3"/>
    <w:rsid w:val="00B01EE8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6F4C"/>
  <w15:docId w15:val="{F1462512-C4DA-4A2D-828C-7B5F86B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ru-RU" w:eastAsia="ru-BY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3D71"/>
  </w:style>
  <w:style w:type="paragraph" w:styleId="1">
    <w:name w:val="heading 1"/>
    <w:basedOn w:val="a0"/>
    <w:next w:val="a0"/>
    <w:link w:val="10"/>
    <w:uiPriority w:val="9"/>
    <w:qFormat/>
    <w:rsid w:val="00874882"/>
    <w:pPr>
      <w:keepNext/>
      <w:keepLines/>
      <w:pageBreakBefore/>
      <w:numPr>
        <w:numId w:val="9"/>
      </w:numPr>
      <w:spacing w:before="240"/>
      <w:ind w:left="567" w:hanging="567"/>
      <w:outlineLvl w:val="0"/>
    </w:pPr>
    <w:rPr>
      <w:rFonts w:eastAsiaTheme="majorEastAsia" w:cstheme="majorBidi"/>
      <w:color w:val="27285A"/>
      <w:sz w:val="40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82"/>
    <w:pPr>
      <w:keepNext/>
      <w:keepLines/>
      <w:numPr>
        <w:ilvl w:val="1"/>
        <w:numId w:val="9"/>
      </w:numPr>
      <w:spacing w:before="240"/>
      <w:ind w:left="851" w:hanging="851"/>
      <w:outlineLvl w:val="1"/>
    </w:pPr>
    <w:rPr>
      <w:rFonts w:eastAsiaTheme="majorEastAsia" w:cstheme="majorBidi"/>
      <w:color w:val="27285A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E23068"/>
    <w:pPr>
      <w:numPr>
        <w:ilvl w:val="2"/>
        <w:numId w:val="9"/>
      </w:numPr>
      <w:ind w:left="1134" w:hanging="1134"/>
      <w:outlineLvl w:val="2"/>
    </w:pPr>
    <w:rPr>
      <w:rFonts w:eastAsiaTheme="majorEastAsia" w:cstheme="majorBidi"/>
      <w:color w:val="27285A"/>
      <w:sz w:val="32"/>
      <w:szCs w:val="32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987446"/>
    <w:pPr>
      <w:spacing w:before="300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987446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a6">
    <w:name w:val="header"/>
    <w:basedOn w:val="a0"/>
    <w:link w:val="a7"/>
    <w:uiPriority w:val="99"/>
    <w:unhideWhenUsed/>
    <w:rsid w:val="003F7C2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1"/>
    <w:link w:val="a6"/>
    <w:uiPriority w:val="99"/>
    <w:rsid w:val="003F7C2C"/>
    <w:rPr>
      <w:rFonts w:ascii="Times New Roman" w:hAnsi="Times New Roman"/>
    </w:rPr>
  </w:style>
  <w:style w:type="paragraph" w:styleId="a8">
    <w:name w:val="footer"/>
    <w:basedOn w:val="a0"/>
    <w:link w:val="a9"/>
    <w:uiPriority w:val="99"/>
    <w:unhideWhenUsed/>
    <w:rsid w:val="003F7C2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1"/>
    <w:link w:val="a8"/>
    <w:uiPriority w:val="99"/>
    <w:rsid w:val="003F7C2C"/>
    <w:rPr>
      <w:rFonts w:ascii="Times New Roman" w:hAnsi="Times New Roman"/>
    </w:rPr>
  </w:style>
  <w:style w:type="table" w:styleId="aa">
    <w:name w:val="Table Grid"/>
    <w:basedOn w:val="a2"/>
    <w:uiPriority w:val="39"/>
    <w:rsid w:val="00FD47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74882"/>
    <w:rPr>
      <w:rFonts w:ascii="Verdana" w:eastAsiaTheme="majorEastAsia" w:hAnsi="Verdana" w:cstheme="majorBidi"/>
      <w:color w:val="27285A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82"/>
    <w:rPr>
      <w:rFonts w:ascii="Verdana" w:eastAsiaTheme="majorEastAsia" w:hAnsi="Verdana" w:cstheme="majorBidi"/>
      <w:color w:val="27285A"/>
      <w:sz w:val="36"/>
      <w:szCs w:val="36"/>
    </w:rPr>
  </w:style>
  <w:style w:type="paragraph" w:styleId="ab">
    <w:name w:val="List Paragraph"/>
    <w:basedOn w:val="a0"/>
    <w:uiPriority w:val="34"/>
    <w:qFormat/>
    <w:rsid w:val="0034141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E23068"/>
    <w:rPr>
      <w:rFonts w:ascii="Verdana" w:eastAsiaTheme="majorEastAsia" w:hAnsi="Verdana" w:cstheme="majorBidi"/>
      <w:color w:val="27285A"/>
      <w:sz w:val="32"/>
      <w:szCs w:val="32"/>
    </w:rPr>
  </w:style>
  <w:style w:type="table" w:customStyle="1" w:styleId="ScrollTableNormal">
    <w:name w:val="Scroll Table Normal"/>
    <w:basedOn w:val="a2"/>
    <w:uiPriority w:val="99"/>
    <w:qFormat/>
    <w:rsid w:val="00341418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de-DE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ac">
    <w:name w:val="No Spacing"/>
    <w:uiPriority w:val="1"/>
    <w:qFormat/>
    <w:rsid w:val="00565456"/>
    <w:pPr>
      <w:spacing w:after="0"/>
    </w:pPr>
    <w:rPr>
      <w:rFonts w:ascii="Times New Roman" w:hAnsi="Times New Roman"/>
    </w:rPr>
  </w:style>
  <w:style w:type="paragraph" w:styleId="a">
    <w:name w:val="List"/>
    <w:basedOn w:val="a0"/>
    <w:uiPriority w:val="99"/>
    <w:unhideWhenUsed/>
    <w:rsid w:val="00801A4E"/>
    <w:pPr>
      <w:numPr>
        <w:numId w:val="2"/>
      </w:numPr>
      <w:spacing w:before="40" w:after="40"/>
      <w:contextualSpacing/>
    </w:pPr>
    <w:rPr>
      <w:rFonts w:asciiTheme="minorHAnsi" w:hAnsiTheme="minorHAnsi"/>
      <w:sz w:val="24"/>
      <w:szCs w:val="24"/>
      <w:lang w:eastAsia="ru-RU"/>
    </w:rPr>
  </w:style>
  <w:style w:type="paragraph" w:customStyle="1" w:styleId="11">
    <w:name w:val="Перечисление_1"/>
    <w:basedOn w:val="a"/>
    <w:rsid w:val="00801A4E"/>
  </w:style>
  <w:style w:type="paragraph" w:styleId="ad">
    <w:name w:val="TOC Heading"/>
    <w:basedOn w:val="1"/>
    <w:next w:val="a0"/>
    <w:uiPriority w:val="39"/>
    <w:unhideWhenUsed/>
    <w:qFormat/>
    <w:rsid w:val="00987446"/>
    <w:pPr>
      <w:numPr>
        <w:numId w:val="0"/>
      </w:numPr>
    </w:pPr>
  </w:style>
  <w:style w:type="paragraph" w:styleId="12">
    <w:name w:val="toc 1"/>
    <w:basedOn w:val="a0"/>
    <w:next w:val="a0"/>
    <w:autoRedefine/>
    <w:uiPriority w:val="39"/>
    <w:unhideWhenUsed/>
    <w:rsid w:val="005C7350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470C5"/>
    <w:pPr>
      <w:tabs>
        <w:tab w:val="left" w:pos="1276"/>
        <w:tab w:val="right" w:leader="dot" w:pos="9770"/>
      </w:tabs>
      <w:spacing w:after="100"/>
      <w:ind w:left="426"/>
    </w:pPr>
  </w:style>
  <w:style w:type="paragraph" w:styleId="31">
    <w:name w:val="toc 3"/>
    <w:basedOn w:val="a0"/>
    <w:next w:val="a0"/>
    <w:autoRedefine/>
    <w:uiPriority w:val="39"/>
    <w:unhideWhenUsed/>
    <w:rsid w:val="00B470C5"/>
    <w:pPr>
      <w:tabs>
        <w:tab w:val="left" w:pos="1276"/>
        <w:tab w:val="right" w:leader="dot" w:pos="9770"/>
      </w:tabs>
      <w:spacing w:after="100"/>
      <w:ind w:left="440"/>
    </w:pPr>
  </w:style>
  <w:style w:type="character" w:styleId="ae">
    <w:name w:val="Hyperlink"/>
    <w:basedOn w:val="a1"/>
    <w:uiPriority w:val="99"/>
    <w:unhideWhenUsed/>
    <w:rsid w:val="005C7350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B84704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2360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3602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D97FA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97FA6"/>
  </w:style>
  <w:style w:type="character" w:customStyle="1" w:styleId="af3">
    <w:name w:val="Текст примечания Знак"/>
    <w:basedOn w:val="a1"/>
    <w:link w:val="af2"/>
    <w:uiPriority w:val="99"/>
    <w:semiHidden/>
    <w:rsid w:val="00D97FA6"/>
    <w:rPr>
      <w:rFonts w:ascii="Times New Roman" w:hAnsi="Times New Roman"/>
      <w:sz w:val="20"/>
      <w:szCs w:val="20"/>
    </w:rPr>
  </w:style>
  <w:style w:type="paragraph" w:customStyle="1" w:styleId="TabHead">
    <w:name w:val="TabHead"/>
    <w:basedOn w:val="TabText"/>
    <w:link w:val="TabHead0"/>
    <w:qFormat/>
    <w:rsid w:val="00FA0279"/>
    <w:pPr>
      <w:contextualSpacing w:val="0"/>
      <w:jc w:val="center"/>
    </w:pPr>
    <w:rPr>
      <w:b/>
    </w:rPr>
  </w:style>
  <w:style w:type="character" w:customStyle="1" w:styleId="TabHead0">
    <w:name w:val="TabHead Знак"/>
    <w:basedOn w:val="a1"/>
    <w:link w:val="TabHead"/>
    <w:locked/>
    <w:rsid w:val="00FA0279"/>
    <w:rPr>
      <w:rFonts w:ascii="Times New Roman" w:hAnsi="Times New Roman" w:cs="Times New Roman"/>
      <w:b/>
      <w:sz w:val="24"/>
      <w:szCs w:val="24"/>
    </w:rPr>
  </w:style>
  <w:style w:type="paragraph" w:customStyle="1" w:styleId="TabText">
    <w:name w:val="TabText"/>
    <w:basedOn w:val="a0"/>
    <w:link w:val="TabText0"/>
    <w:qFormat/>
    <w:rsid w:val="00FA0279"/>
    <w:pPr>
      <w:spacing w:before="0" w:after="0"/>
      <w:contextualSpacing/>
    </w:pPr>
    <w:rPr>
      <w:rFonts w:cs="Times New Roman"/>
      <w:sz w:val="24"/>
      <w:szCs w:val="24"/>
    </w:rPr>
  </w:style>
  <w:style w:type="character" w:customStyle="1" w:styleId="TabText0">
    <w:name w:val="TabText Знак"/>
    <w:basedOn w:val="a1"/>
    <w:link w:val="TabText"/>
    <w:locked/>
    <w:rsid w:val="00FA027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A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A0279"/>
    <w:rPr>
      <w:rFonts w:ascii="Courier New" w:eastAsia="Times New Roman" w:hAnsi="Courier New" w:cs="Courier New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6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61C5"/>
    <w:rPr>
      <w:rFonts w:ascii="Verdana" w:hAnsi="Verdana"/>
      <w:b/>
      <w:bCs/>
      <w:sz w:val="20"/>
      <w:szCs w:val="20"/>
    </w:rPr>
  </w:style>
  <w:style w:type="character" w:styleId="af6">
    <w:name w:val="FollowedHyperlink"/>
    <w:basedOn w:val="a1"/>
    <w:uiPriority w:val="99"/>
    <w:semiHidden/>
    <w:unhideWhenUsed/>
    <w:rsid w:val="00B906B5"/>
    <w:rPr>
      <w:color w:val="954F72" w:themeColor="followedHyperlink"/>
      <w:u w:val="single"/>
    </w:rPr>
  </w:style>
  <w:style w:type="character" w:styleId="af7">
    <w:name w:val="Unresolved Mention"/>
    <w:basedOn w:val="a1"/>
    <w:uiPriority w:val="99"/>
    <w:semiHidden/>
    <w:unhideWhenUsed/>
    <w:rsid w:val="006A1E08"/>
    <w:rPr>
      <w:color w:val="605E5C"/>
      <w:shd w:val="clear" w:color="auto" w:fill="E1DFDD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ix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xvel.com/conta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weXFsTQvjT9E6Fz1czENdV2nQ==">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Черняков</dc:creator>
  <cp:lastModifiedBy>Надежда Суботка</cp:lastModifiedBy>
  <cp:revision>4</cp:revision>
  <dcterms:created xsi:type="dcterms:W3CDTF">2022-04-21T12:31:00Z</dcterms:created>
  <dcterms:modified xsi:type="dcterms:W3CDTF">2022-04-27T11:39:00Z</dcterms:modified>
</cp:coreProperties>
</file>